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CC" w:rsidRPr="008E618B" w:rsidRDefault="00657FCC" w:rsidP="00657FCC">
      <w:pPr>
        <w:widowControl w:val="0"/>
        <w:autoSpaceDE w:val="0"/>
        <w:autoSpaceDN w:val="0"/>
        <w:adjustRightInd w:val="0"/>
        <w:rPr>
          <w:rFonts w:cs="Arial"/>
        </w:rPr>
      </w:pPr>
      <w:r w:rsidRPr="008E618B">
        <w:rPr>
          <w:rFonts w:cs="Helvetica"/>
        </w:rPr>
        <w:t>A Requiem, at its core, is a prayer for rest- traditionally, for the deceased. The five movements of Dan Forrest's </w:t>
      </w:r>
      <w:r w:rsidRPr="008E618B">
        <w:rPr>
          <w:rFonts w:cs="Helvetica"/>
          <w:i/>
          <w:iCs/>
        </w:rPr>
        <w:t>Requiem for the Living,</w:t>
      </w:r>
      <w:r w:rsidRPr="008E618B">
        <w:rPr>
          <w:rFonts w:cs="Helvetica"/>
        </w:rPr>
        <w:t> </w:t>
      </w:r>
      <w:r>
        <w:rPr>
          <w:rFonts w:cs="Helvetica"/>
        </w:rPr>
        <w:t xml:space="preserve">(2013), </w:t>
      </w:r>
      <w:r w:rsidRPr="008E618B">
        <w:rPr>
          <w:rFonts w:cs="Helvetica"/>
        </w:rPr>
        <w:t>however, form a narrative just as much for the living, and their own struggle with pain and sorrow, as for the dead. The opening movement sets the traditional Introit and Kyrie texts- pleas for rest and mercy- using ever-increasing elaborations on a simpl</w:t>
      </w:r>
      <w:r>
        <w:rPr>
          <w:rFonts w:cs="Helvetica"/>
        </w:rPr>
        <w:t>e three-</w:t>
      </w:r>
      <w:r w:rsidRPr="008E618B">
        <w:rPr>
          <w:rFonts w:cs="Helvetica"/>
        </w:rPr>
        <w:t>note descending motive. The second movement</w:t>
      </w:r>
      <w:r>
        <w:rPr>
          <w:rFonts w:cs="Helvetica"/>
        </w:rPr>
        <w:t xml:space="preserve">, instead of the traditional Dies </w:t>
      </w:r>
      <w:proofErr w:type="spellStart"/>
      <w:r>
        <w:rPr>
          <w:rFonts w:cs="Helvetica"/>
        </w:rPr>
        <w:t>Irae</w:t>
      </w:r>
      <w:proofErr w:type="spellEnd"/>
      <w:r>
        <w:rPr>
          <w:rFonts w:cs="Helvetica"/>
        </w:rPr>
        <w:t>,</w:t>
      </w:r>
      <w:r w:rsidRPr="008E618B">
        <w:rPr>
          <w:rFonts w:cs="Helvetica"/>
        </w:rPr>
        <w:t xml:space="preserve"> sets Scriptural texts that speak of the turmoil and sorrow which face humanity</w:t>
      </w:r>
      <w:r>
        <w:rPr>
          <w:rFonts w:cs="Helvetica"/>
        </w:rPr>
        <w:t xml:space="preserve">, </w:t>
      </w:r>
      <w:r w:rsidRPr="008E618B">
        <w:rPr>
          <w:rFonts w:cs="Helvetica"/>
        </w:rPr>
        <w:t xml:space="preserve">while yet invoking musical and textual allusions to the Dies </w:t>
      </w:r>
      <w:proofErr w:type="spellStart"/>
      <w:r w:rsidRPr="008E618B">
        <w:rPr>
          <w:rFonts w:cs="Helvetica"/>
        </w:rPr>
        <w:t>Irae</w:t>
      </w:r>
      <w:proofErr w:type="spellEnd"/>
      <w:r w:rsidRPr="008E618B">
        <w:rPr>
          <w:rFonts w:cs="Helvetica"/>
        </w:rPr>
        <w:t xml:space="preserve">. This movement juxtaposes aggressive rhythmic gestures with long, floating melodic lines, including quotes of the Kyrie from the first movement. The </w:t>
      </w:r>
      <w:proofErr w:type="spellStart"/>
      <w:r w:rsidRPr="008E618B">
        <w:rPr>
          <w:rFonts w:cs="Helvetica"/>
        </w:rPr>
        <w:t>Agnus</w:t>
      </w:r>
      <w:proofErr w:type="spellEnd"/>
      <w:r w:rsidRPr="008E618B">
        <w:rPr>
          <w:rFonts w:cs="Helvetica"/>
        </w:rPr>
        <w:t xml:space="preserve"> Dei is performed next (a departure from the usual liturgical order) as a plea for deliverance and peace; the Sanctu</w:t>
      </w:r>
      <w:r>
        <w:rPr>
          <w:rFonts w:cs="Helvetica"/>
        </w:rPr>
        <w:t>s, following it,</w:t>
      </w:r>
      <w:r w:rsidRPr="008E618B">
        <w:rPr>
          <w:rFonts w:cs="Helvetica"/>
        </w:rPr>
        <w:t xml:space="preserve"> becomes a response to this redemption. The Sanctus offers three different glimpses of the "heavens and earth, full of Thy glory", all of which develop the same musical motive: an ethereal opening section inspired by images of space from the Hubble Space Telescope, a stirring middle section inspired by images of our own planet as viewed from the International Space Station, and a closing section which brings the listener down to Earth, where cities teem with the energy of humanity. The Lux </w:t>
      </w:r>
      <w:proofErr w:type="spellStart"/>
      <w:proofErr w:type="gramStart"/>
      <w:r w:rsidRPr="008E618B">
        <w:rPr>
          <w:rFonts w:cs="Helvetica"/>
        </w:rPr>
        <w:t>Aeterna</w:t>
      </w:r>
      <w:proofErr w:type="spellEnd"/>
      <w:r w:rsidRPr="008E618B">
        <w:rPr>
          <w:rFonts w:cs="Helvetica"/>
        </w:rPr>
        <w:t xml:space="preserve"> which then closes the work</w:t>
      </w:r>
      <w:proofErr w:type="gramEnd"/>
      <w:r w:rsidRPr="008E618B">
        <w:rPr>
          <w:rFonts w:cs="Helvetica"/>
        </w:rPr>
        <w:t xml:space="preserve"> portrays light, peace, and rest- for both the deceased and the living. </w:t>
      </w:r>
    </w:p>
    <w:p w:rsidR="00A47D67" w:rsidRDefault="00A47D67">
      <w:bookmarkStart w:id="0" w:name="_GoBack"/>
      <w:bookmarkEnd w:id="0"/>
    </w:p>
    <w:sectPr w:rsidR="00A47D67" w:rsidSect="00A47D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CC"/>
    <w:rsid w:val="00657FCC"/>
    <w:rsid w:val="00A4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CAA5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1300</Characters>
  <Application>Microsoft Macintosh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Forrest</dc:creator>
  <cp:keywords/>
  <dc:description/>
  <cp:lastModifiedBy>Dan Forrest</cp:lastModifiedBy>
  <cp:revision>1</cp:revision>
  <dcterms:created xsi:type="dcterms:W3CDTF">2013-12-11T15:50:00Z</dcterms:created>
  <dcterms:modified xsi:type="dcterms:W3CDTF">2013-12-11T15:56:00Z</dcterms:modified>
</cp:coreProperties>
</file>